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802" w:rsidRDefault="00912603">
      <w:pPr>
        <w:rPr>
          <w:rFonts w:asciiTheme="minorEastAsia" w:hAnsiTheme="minorEastAsia"/>
          <w:sz w:val="24"/>
        </w:rPr>
      </w:pPr>
      <w:r>
        <w:rPr>
          <w:rFonts w:asciiTheme="minorEastAsia" w:hAnsiTheme="minorEastAsia" w:hint="eastAsia"/>
          <w:sz w:val="24"/>
        </w:rPr>
        <w:t>議題</w:t>
      </w:r>
      <w:r w:rsidR="004F69FC">
        <w:rPr>
          <w:rFonts w:asciiTheme="minorEastAsia" w:hAnsiTheme="minorEastAsia" w:hint="eastAsia"/>
          <w:sz w:val="24"/>
        </w:rPr>
        <w:t>３</w:t>
      </w:r>
    </w:p>
    <w:p w:rsidR="00912603" w:rsidRDefault="00912603" w:rsidP="00912603">
      <w:pPr>
        <w:rPr>
          <w:rFonts w:asciiTheme="minorEastAsia" w:hAnsiTheme="minorEastAsia"/>
          <w:sz w:val="24"/>
        </w:rPr>
      </w:pPr>
    </w:p>
    <w:p w:rsidR="00912603" w:rsidRDefault="00912603" w:rsidP="0012259E">
      <w:pPr>
        <w:ind w:firstLineChars="100" w:firstLine="240"/>
        <w:rPr>
          <w:rFonts w:asciiTheme="minorEastAsia" w:hAnsiTheme="minorEastAsia"/>
          <w:sz w:val="24"/>
        </w:rPr>
      </w:pPr>
      <w:r>
        <w:rPr>
          <w:rFonts w:asciiTheme="minorEastAsia" w:hAnsiTheme="minorEastAsia" w:hint="eastAsia"/>
          <w:sz w:val="24"/>
        </w:rPr>
        <w:t>【専決処分】</w:t>
      </w:r>
    </w:p>
    <w:p w:rsidR="000F3802" w:rsidRPr="00A032AB" w:rsidRDefault="000F3802" w:rsidP="0012259E">
      <w:pPr>
        <w:ind w:firstLineChars="200" w:firstLine="480"/>
        <w:rPr>
          <w:rFonts w:asciiTheme="minorEastAsia" w:hAnsiTheme="minorEastAsia"/>
          <w:sz w:val="24"/>
        </w:rPr>
      </w:pPr>
      <w:r w:rsidRPr="00A032AB">
        <w:rPr>
          <w:rFonts w:asciiTheme="minorEastAsia" w:hAnsiTheme="minorEastAsia" w:hint="eastAsia"/>
          <w:sz w:val="24"/>
        </w:rPr>
        <w:t>白井市国民健康保険</w:t>
      </w:r>
      <w:r w:rsidR="00A032AB">
        <w:rPr>
          <w:rFonts w:asciiTheme="minorEastAsia" w:hAnsiTheme="minorEastAsia" w:hint="eastAsia"/>
          <w:sz w:val="24"/>
        </w:rPr>
        <w:t>税</w:t>
      </w:r>
      <w:r w:rsidRPr="00A032AB">
        <w:rPr>
          <w:rFonts w:asciiTheme="minorEastAsia" w:hAnsiTheme="minorEastAsia" w:hint="eastAsia"/>
          <w:sz w:val="24"/>
        </w:rPr>
        <w:t>条例の一部を改正する条例について</w:t>
      </w:r>
    </w:p>
    <w:p w:rsidR="000F3802" w:rsidRPr="00A032AB" w:rsidRDefault="000F3802">
      <w:pPr>
        <w:rPr>
          <w:rFonts w:asciiTheme="minorEastAsia" w:hAnsiTheme="minorEastAsia"/>
          <w:sz w:val="24"/>
        </w:rPr>
      </w:pPr>
    </w:p>
    <w:p w:rsidR="000F3802" w:rsidRPr="00A032AB" w:rsidRDefault="00382E4A">
      <w:pPr>
        <w:rPr>
          <w:rFonts w:asciiTheme="minorEastAsia" w:hAnsiTheme="minorEastAsia"/>
          <w:sz w:val="24"/>
        </w:rPr>
      </w:pPr>
      <w:r>
        <w:rPr>
          <w:rFonts w:asciiTheme="minorEastAsia" w:hAnsiTheme="minorEastAsia" w:hint="eastAsia"/>
          <w:sz w:val="24"/>
        </w:rPr>
        <w:t xml:space="preserve">１　</w:t>
      </w:r>
      <w:r w:rsidR="000F3802" w:rsidRPr="00A032AB">
        <w:rPr>
          <w:rFonts w:asciiTheme="minorEastAsia" w:hAnsiTheme="minorEastAsia" w:hint="eastAsia"/>
          <w:sz w:val="24"/>
        </w:rPr>
        <w:t>改正の趣旨</w:t>
      </w:r>
    </w:p>
    <w:p w:rsidR="00FC06F5" w:rsidRDefault="000F3802" w:rsidP="0012259E">
      <w:pPr>
        <w:ind w:left="240" w:hangingChars="100" w:hanging="240"/>
        <w:rPr>
          <w:rFonts w:asciiTheme="minorEastAsia" w:hAnsiTheme="minorEastAsia"/>
          <w:sz w:val="24"/>
        </w:rPr>
      </w:pPr>
      <w:r w:rsidRPr="00A032AB">
        <w:rPr>
          <w:rFonts w:asciiTheme="minorEastAsia" w:hAnsiTheme="minorEastAsia" w:hint="eastAsia"/>
          <w:sz w:val="24"/>
        </w:rPr>
        <w:t xml:space="preserve">　</w:t>
      </w:r>
      <w:r w:rsidR="0012259E" w:rsidRPr="0012259E">
        <w:rPr>
          <w:rFonts w:asciiTheme="minorEastAsia" w:hAnsiTheme="minorEastAsia" w:hint="eastAsia"/>
          <w:sz w:val="24"/>
        </w:rPr>
        <w:t xml:space="preserve">　地方税法施行令の一部改正に伴い、保険税負担の公平性の確保及び低所得層の保険税負担の軽減を図る観点から</w:t>
      </w:r>
      <w:r w:rsidR="00E5568C">
        <w:rPr>
          <w:rFonts w:asciiTheme="minorEastAsia" w:hAnsiTheme="minorEastAsia" w:hint="eastAsia"/>
          <w:sz w:val="24"/>
        </w:rPr>
        <w:t>、高所得</w:t>
      </w:r>
      <w:bookmarkStart w:id="0" w:name="_GoBack"/>
      <w:bookmarkEnd w:id="0"/>
      <w:r w:rsidR="00E5568C">
        <w:rPr>
          <w:rFonts w:asciiTheme="minorEastAsia" w:hAnsiTheme="minorEastAsia" w:hint="eastAsia"/>
          <w:sz w:val="24"/>
        </w:rPr>
        <w:t>者の基礎課税額及び</w:t>
      </w:r>
      <w:r w:rsidR="0012259E" w:rsidRPr="0012259E">
        <w:rPr>
          <w:rFonts w:asciiTheme="minorEastAsia" w:hAnsiTheme="minorEastAsia" w:hint="eastAsia"/>
          <w:sz w:val="24"/>
        </w:rPr>
        <w:t>後期高齢者支援金等課税額</w:t>
      </w:r>
      <w:r w:rsidR="00E5568C">
        <w:rPr>
          <w:rFonts w:asciiTheme="minorEastAsia" w:hAnsiTheme="minorEastAsia" w:hint="eastAsia"/>
          <w:sz w:val="24"/>
        </w:rPr>
        <w:t>分</w:t>
      </w:r>
      <w:r w:rsidR="0012259E" w:rsidRPr="0012259E">
        <w:rPr>
          <w:rFonts w:asciiTheme="minorEastAsia" w:hAnsiTheme="minorEastAsia" w:hint="eastAsia"/>
          <w:sz w:val="24"/>
        </w:rPr>
        <w:t>の</w:t>
      </w:r>
      <w:r w:rsidR="00E5568C">
        <w:rPr>
          <w:rFonts w:asciiTheme="minorEastAsia" w:hAnsiTheme="minorEastAsia" w:hint="eastAsia"/>
          <w:sz w:val="24"/>
        </w:rPr>
        <w:t>賦課</w:t>
      </w:r>
      <w:r w:rsidR="0012259E" w:rsidRPr="0012259E">
        <w:rPr>
          <w:rFonts w:asciiTheme="minorEastAsia" w:hAnsiTheme="minorEastAsia" w:hint="eastAsia"/>
          <w:sz w:val="24"/>
        </w:rPr>
        <w:t>限度額</w:t>
      </w:r>
      <w:r w:rsidR="00E5568C">
        <w:rPr>
          <w:rFonts w:asciiTheme="minorEastAsia" w:hAnsiTheme="minorEastAsia" w:hint="eastAsia"/>
          <w:sz w:val="24"/>
        </w:rPr>
        <w:t>を</w:t>
      </w:r>
      <w:r w:rsidR="0012259E" w:rsidRPr="0012259E">
        <w:rPr>
          <w:rFonts w:asciiTheme="minorEastAsia" w:hAnsiTheme="minorEastAsia" w:hint="eastAsia"/>
          <w:sz w:val="24"/>
        </w:rPr>
        <w:t>引き上げ</w:t>
      </w:r>
      <w:r w:rsidR="00E5568C">
        <w:rPr>
          <w:rFonts w:asciiTheme="minorEastAsia" w:hAnsiTheme="minorEastAsia" w:hint="eastAsia"/>
          <w:sz w:val="24"/>
        </w:rPr>
        <w:t>、併せて、低所得者の軽減判定所得の基準額を引き上げる</w:t>
      </w:r>
      <w:r w:rsidR="0012259E" w:rsidRPr="0012259E">
        <w:rPr>
          <w:rFonts w:asciiTheme="minorEastAsia" w:hAnsiTheme="minorEastAsia" w:hint="eastAsia"/>
          <w:sz w:val="24"/>
        </w:rPr>
        <w:t>ものです。</w:t>
      </w:r>
    </w:p>
    <w:p w:rsidR="00FC06F5" w:rsidRPr="002F32BB" w:rsidRDefault="008440E3" w:rsidP="00AE6500">
      <w:pPr>
        <w:ind w:left="240" w:hangingChars="100" w:hanging="240"/>
        <w:rPr>
          <w:rFonts w:asciiTheme="minorEastAsia" w:hAnsiTheme="minorEastAsia"/>
          <w:sz w:val="24"/>
        </w:rPr>
      </w:pPr>
      <w:r>
        <w:rPr>
          <w:rFonts w:asciiTheme="minorEastAsia" w:hAnsiTheme="minorEastAsia" w:hint="eastAsia"/>
          <w:sz w:val="24"/>
        </w:rPr>
        <w:t xml:space="preserve">　　</w:t>
      </w:r>
    </w:p>
    <w:p w:rsidR="00FC06F5" w:rsidRPr="00A032AB" w:rsidRDefault="005114D8">
      <w:pPr>
        <w:rPr>
          <w:rFonts w:asciiTheme="minorEastAsia" w:hAnsiTheme="minorEastAsia"/>
          <w:sz w:val="24"/>
        </w:rPr>
      </w:pPr>
      <w:bookmarkStart w:id="1" w:name="_Hlk93596981"/>
      <w:r w:rsidRPr="00A032AB">
        <w:rPr>
          <w:rFonts w:asciiTheme="minorEastAsia" w:hAnsiTheme="minorEastAsia" w:hint="eastAsia"/>
          <w:sz w:val="24"/>
        </w:rPr>
        <w:t>２　改正概要</w:t>
      </w:r>
    </w:p>
    <w:bookmarkEnd w:id="1"/>
    <w:p w:rsidR="00382E4A" w:rsidRPr="00382E4A" w:rsidRDefault="00382E4A" w:rsidP="00382E4A">
      <w:pPr>
        <w:pStyle w:val="a9"/>
        <w:numPr>
          <w:ilvl w:val="0"/>
          <w:numId w:val="3"/>
        </w:numPr>
        <w:ind w:leftChars="0"/>
        <w:rPr>
          <w:rFonts w:asciiTheme="minorEastAsia" w:hAnsiTheme="minorEastAsia"/>
          <w:sz w:val="24"/>
        </w:rPr>
      </w:pPr>
      <w:r w:rsidRPr="00382E4A">
        <w:rPr>
          <w:rFonts w:asciiTheme="minorEastAsia" w:hAnsiTheme="minorEastAsia" w:hint="eastAsia"/>
          <w:sz w:val="24"/>
        </w:rPr>
        <w:t>第２条</w:t>
      </w:r>
      <w:r w:rsidR="009F12D3">
        <w:rPr>
          <w:rFonts w:asciiTheme="minorEastAsia" w:hAnsiTheme="minorEastAsia" w:hint="eastAsia"/>
          <w:sz w:val="24"/>
        </w:rPr>
        <w:t>第２項</w:t>
      </w:r>
      <w:r w:rsidR="002402A1">
        <w:rPr>
          <w:rFonts w:asciiTheme="minorEastAsia" w:hAnsiTheme="minorEastAsia" w:hint="eastAsia"/>
          <w:sz w:val="24"/>
        </w:rPr>
        <w:t>及び第３項</w:t>
      </w:r>
    </w:p>
    <w:p w:rsidR="00382E4A" w:rsidRDefault="0012259E" w:rsidP="00CD27F9">
      <w:pPr>
        <w:ind w:leftChars="300" w:left="630" w:firstLineChars="100" w:firstLine="240"/>
        <w:rPr>
          <w:rFonts w:asciiTheme="minorEastAsia" w:hAnsiTheme="minorEastAsia"/>
          <w:sz w:val="24"/>
        </w:rPr>
      </w:pPr>
      <w:r>
        <w:rPr>
          <w:rFonts w:asciiTheme="minorEastAsia" w:hAnsiTheme="minorEastAsia" w:hint="eastAsia"/>
          <w:sz w:val="24"/>
        </w:rPr>
        <w:t>国民健康保険税の</w:t>
      </w:r>
      <w:r w:rsidRPr="0012259E">
        <w:rPr>
          <w:rFonts w:asciiTheme="minorEastAsia" w:hAnsiTheme="minorEastAsia" w:hint="eastAsia"/>
          <w:sz w:val="24"/>
        </w:rPr>
        <w:t>賦課限度額のうち基礎課税</w:t>
      </w:r>
      <w:r w:rsidR="002402A1">
        <w:rPr>
          <w:rFonts w:asciiTheme="minorEastAsia" w:hAnsiTheme="minorEastAsia" w:hint="eastAsia"/>
          <w:sz w:val="24"/>
        </w:rPr>
        <w:t>額</w:t>
      </w:r>
      <w:r w:rsidRPr="0012259E">
        <w:rPr>
          <w:rFonts w:asciiTheme="minorEastAsia" w:hAnsiTheme="minorEastAsia" w:hint="eastAsia"/>
          <w:sz w:val="24"/>
        </w:rPr>
        <w:t>を「６</w:t>
      </w:r>
      <w:r w:rsidR="009F12D3">
        <w:rPr>
          <w:rFonts w:asciiTheme="minorEastAsia" w:hAnsiTheme="minorEastAsia" w:hint="eastAsia"/>
          <w:sz w:val="24"/>
        </w:rPr>
        <w:t>５</w:t>
      </w:r>
      <w:r w:rsidRPr="0012259E">
        <w:rPr>
          <w:rFonts w:asciiTheme="minorEastAsia" w:hAnsiTheme="minorEastAsia" w:hint="eastAsia"/>
          <w:sz w:val="24"/>
        </w:rPr>
        <w:t>万円」から「６</w:t>
      </w:r>
      <w:r w:rsidR="009F12D3">
        <w:rPr>
          <w:rFonts w:asciiTheme="minorEastAsia" w:hAnsiTheme="minorEastAsia" w:hint="eastAsia"/>
          <w:sz w:val="24"/>
        </w:rPr>
        <w:t>６</w:t>
      </w:r>
      <w:r w:rsidRPr="0012259E">
        <w:rPr>
          <w:rFonts w:asciiTheme="minorEastAsia" w:hAnsiTheme="minorEastAsia" w:hint="eastAsia"/>
          <w:sz w:val="24"/>
        </w:rPr>
        <w:t>万円」に、後期高齢者支援金等課税額を「</w:t>
      </w:r>
      <w:r w:rsidR="002402A1">
        <w:rPr>
          <w:rFonts w:asciiTheme="minorEastAsia" w:hAnsiTheme="minorEastAsia" w:hint="eastAsia"/>
          <w:sz w:val="24"/>
        </w:rPr>
        <w:t>２４</w:t>
      </w:r>
      <w:r w:rsidRPr="0012259E">
        <w:rPr>
          <w:rFonts w:asciiTheme="minorEastAsia" w:hAnsiTheme="minorEastAsia" w:hint="eastAsia"/>
          <w:sz w:val="24"/>
        </w:rPr>
        <w:t>万円」から「２</w:t>
      </w:r>
      <w:r w:rsidR="002402A1">
        <w:rPr>
          <w:rFonts w:asciiTheme="minorEastAsia" w:hAnsiTheme="minorEastAsia" w:hint="eastAsia"/>
          <w:sz w:val="24"/>
        </w:rPr>
        <w:t>６</w:t>
      </w:r>
      <w:r w:rsidRPr="0012259E">
        <w:rPr>
          <w:rFonts w:asciiTheme="minorEastAsia" w:hAnsiTheme="minorEastAsia" w:hint="eastAsia"/>
          <w:sz w:val="24"/>
        </w:rPr>
        <w:t>万円」に改める</w:t>
      </w:r>
      <w:r>
        <w:rPr>
          <w:rFonts w:asciiTheme="minorEastAsia" w:hAnsiTheme="minorEastAsia" w:hint="eastAsia"/>
          <w:sz w:val="24"/>
        </w:rPr>
        <w:t>もの（</w:t>
      </w:r>
      <w:r w:rsidR="008440E3">
        <w:rPr>
          <w:rFonts w:asciiTheme="minorEastAsia" w:hAnsiTheme="minorEastAsia" w:hint="eastAsia"/>
          <w:sz w:val="24"/>
        </w:rPr>
        <w:t>介護納付金課税額の賦課限度額は「１７万円」で据え置き</w:t>
      </w:r>
      <w:r>
        <w:rPr>
          <w:rFonts w:asciiTheme="minorEastAsia" w:hAnsiTheme="minorEastAsia" w:hint="eastAsia"/>
          <w:sz w:val="24"/>
        </w:rPr>
        <w:t>）</w:t>
      </w:r>
      <w:r w:rsidRPr="0012259E">
        <w:rPr>
          <w:rFonts w:asciiTheme="minorEastAsia" w:hAnsiTheme="minorEastAsia" w:hint="eastAsia"/>
          <w:sz w:val="24"/>
        </w:rPr>
        <w:t>。</w:t>
      </w:r>
    </w:p>
    <w:p w:rsidR="00CD27F9" w:rsidRPr="00382E4A" w:rsidRDefault="00CD27F9" w:rsidP="00CD27F9">
      <w:pPr>
        <w:ind w:leftChars="300" w:left="630" w:firstLineChars="100" w:firstLine="240"/>
        <w:rPr>
          <w:rFonts w:asciiTheme="minorEastAsia" w:hAnsiTheme="minorEastAsia"/>
          <w:sz w:val="24"/>
        </w:rPr>
      </w:pPr>
    </w:p>
    <w:p w:rsidR="00312288" w:rsidRPr="00312288" w:rsidRDefault="00CD27F9" w:rsidP="00312288">
      <w:pPr>
        <w:pStyle w:val="a9"/>
        <w:numPr>
          <w:ilvl w:val="0"/>
          <w:numId w:val="3"/>
        </w:numPr>
        <w:ind w:leftChars="0"/>
        <w:rPr>
          <w:rFonts w:asciiTheme="minorEastAsia" w:hAnsiTheme="minorEastAsia"/>
          <w:sz w:val="24"/>
        </w:rPr>
      </w:pPr>
      <w:r w:rsidRPr="00312288">
        <w:rPr>
          <w:rFonts w:asciiTheme="minorEastAsia" w:hAnsiTheme="minorEastAsia" w:hint="eastAsia"/>
          <w:sz w:val="24"/>
        </w:rPr>
        <w:t>本条例第２条の改正に伴い、減額後の賦課限度額を改め、同項第２号及び第３号では、国民健康保険税の減額の対象となる所得基準を見直すもので、</w:t>
      </w:r>
    </w:p>
    <w:p w:rsidR="00CD27F9" w:rsidRPr="00312288" w:rsidRDefault="00CD27F9" w:rsidP="00312288">
      <w:pPr>
        <w:pStyle w:val="a9"/>
        <w:ind w:leftChars="0" w:left="720" w:firstLineChars="100" w:firstLine="240"/>
        <w:rPr>
          <w:rFonts w:asciiTheme="minorEastAsia" w:hAnsiTheme="minorEastAsia"/>
          <w:sz w:val="24"/>
        </w:rPr>
      </w:pPr>
      <w:r w:rsidRPr="00312288">
        <w:rPr>
          <w:rFonts w:asciiTheme="minorEastAsia" w:hAnsiTheme="minorEastAsia" w:hint="eastAsia"/>
          <w:sz w:val="24"/>
        </w:rPr>
        <w:t>第２号の改正は、５割減額の対象を拡大するため、軽減判定所得算定の被保険者の数に乗ずべき金額を、２９万５千円から３０万５千円に改めるものです。</w:t>
      </w:r>
    </w:p>
    <w:p w:rsidR="00CD27F9" w:rsidRPr="00B91850" w:rsidRDefault="00CD27F9" w:rsidP="00785D58">
      <w:pPr>
        <w:ind w:leftChars="337" w:left="708" w:firstLineChars="118" w:firstLine="283"/>
        <w:rPr>
          <w:rFonts w:asciiTheme="minorEastAsia" w:hAnsiTheme="minorEastAsia"/>
          <w:sz w:val="24"/>
        </w:rPr>
      </w:pPr>
      <w:r w:rsidRPr="00B91850">
        <w:rPr>
          <w:rFonts w:asciiTheme="minorEastAsia" w:hAnsiTheme="minorEastAsia" w:hint="eastAsia"/>
          <w:sz w:val="24"/>
        </w:rPr>
        <w:t>第３号の改正は、２割減額の対象を拡大するため、軽減判定所得算定の被保険者の数に乗ずべき金額を、５</w:t>
      </w:r>
      <w:r>
        <w:rPr>
          <w:rFonts w:asciiTheme="minorEastAsia" w:hAnsiTheme="minorEastAsia" w:hint="eastAsia"/>
          <w:sz w:val="24"/>
        </w:rPr>
        <w:t>４</w:t>
      </w:r>
      <w:r w:rsidRPr="00B91850">
        <w:rPr>
          <w:rFonts w:asciiTheme="minorEastAsia" w:hAnsiTheme="minorEastAsia" w:hint="eastAsia"/>
          <w:sz w:val="24"/>
        </w:rPr>
        <w:t>万５千円から５</w:t>
      </w:r>
      <w:r>
        <w:rPr>
          <w:rFonts w:asciiTheme="minorEastAsia" w:hAnsiTheme="minorEastAsia" w:hint="eastAsia"/>
          <w:sz w:val="24"/>
        </w:rPr>
        <w:t>６</w:t>
      </w:r>
      <w:r w:rsidRPr="00B91850">
        <w:rPr>
          <w:rFonts w:asciiTheme="minorEastAsia" w:hAnsiTheme="minorEastAsia" w:hint="eastAsia"/>
          <w:sz w:val="24"/>
        </w:rPr>
        <w:t>万円に改めるものです。</w:t>
      </w:r>
    </w:p>
    <w:p w:rsidR="00FC06F5" w:rsidRPr="008440E3" w:rsidRDefault="00FC06F5" w:rsidP="008440E3">
      <w:pPr>
        <w:rPr>
          <w:rFonts w:asciiTheme="minorEastAsia" w:hAnsiTheme="minorEastAsia"/>
          <w:sz w:val="24"/>
        </w:rPr>
      </w:pPr>
    </w:p>
    <w:p w:rsidR="00FC06F5" w:rsidRDefault="006F6F6F" w:rsidP="006F6F6F">
      <w:pPr>
        <w:rPr>
          <w:rFonts w:asciiTheme="minorEastAsia" w:hAnsiTheme="minorEastAsia"/>
          <w:sz w:val="24"/>
        </w:rPr>
      </w:pPr>
      <w:r>
        <w:rPr>
          <w:rFonts w:asciiTheme="minorEastAsia" w:hAnsiTheme="minorEastAsia" w:hint="eastAsia"/>
          <w:sz w:val="24"/>
        </w:rPr>
        <w:t>３</w:t>
      </w:r>
      <w:r w:rsidRPr="006F6F6F">
        <w:rPr>
          <w:rFonts w:asciiTheme="minorEastAsia" w:hAnsiTheme="minorEastAsia" w:hint="eastAsia"/>
          <w:sz w:val="24"/>
        </w:rPr>
        <w:t xml:space="preserve">　</w:t>
      </w:r>
      <w:r w:rsidR="00924904">
        <w:rPr>
          <w:rFonts w:asciiTheme="minorEastAsia" w:hAnsiTheme="minorEastAsia" w:hint="eastAsia"/>
          <w:sz w:val="24"/>
        </w:rPr>
        <w:t>施行期日</w:t>
      </w:r>
    </w:p>
    <w:p w:rsidR="00312288" w:rsidRDefault="00924904" w:rsidP="00312288">
      <w:pPr>
        <w:ind w:left="240" w:hangingChars="100" w:hanging="240"/>
        <w:rPr>
          <w:rFonts w:asciiTheme="minorEastAsia" w:hAnsiTheme="minorEastAsia"/>
          <w:sz w:val="24"/>
        </w:rPr>
      </w:pPr>
      <w:r w:rsidRPr="00924904">
        <w:rPr>
          <w:rFonts w:asciiTheme="minorEastAsia" w:hAnsiTheme="minorEastAsia" w:hint="eastAsia"/>
          <w:sz w:val="24"/>
        </w:rPr>
        <w:t xml:space="preserve">　　令和</w:t>
      </w:r>
      <w:r w:rsidR="00312288">
        <w:rPr>
          <w:rFonts w:asciiTheme="minorEastAsia" w:hAnsiTheme="minorEastAsia" w:hint="eastAsia"/>
          <w:sz w:val="24"/>
        </w:rPr>
        <w:t>７</w:t>
      </w:r>
      <w:r w:rsidRPr="00924904">
        <w:rPr>
          <w:rFonts w:asciiTheme="minorEastAsia" w:hAnsiTheme="minorEastAsia" w:hint="eastAsia"/>
          <w:sz w:val="24"/>
        </w:rPr>
        <w:t>年４月１日</w:t>
      </w:r>
    </w:p>
    <w:p w:rsidR="00C00ECE" w:rsidRDefault="00C00ECE" w:rsidP="00C00ECE">
      <w:pPr>
        <w:rPr>
          <w:rFonts w:asciiTheme="minorEastAsia" w:hAnsiTheme="minorEastAsia"/>
          <w:sz w:val="24"/>
        </w:rPr>
      </w:pPr>
    </w:p>
    <w:p w:rsidR="00C00ECE" w:rsidRPr="00C00ECE" w:rsidRDefault="00C00ECE" w:rsidP="00C00ECE">
      <w:pPr>
        <w:rPr>
          <w:rFonts w:asciiTheme="minorEastAsia" w:hAnsiTheme="minorEastAsia"/>
          <w:sz w:val="24"/>
        </w:rPr>
      </w:pPr>
      <w:r>
        <w:rPr>
          <w:rFonts w:asciiTheme="minorEastAsia" w:hAnsiTheme="minorEastAsia" w:hint="eastAsia"/>
          <w:sz w:val="24"/>
        </w:rPr>
        <w:t>４</w:t>
      </w:r>
      <w:r w:rsidRPr="00C00ECE">
        <w:rPr>
          <w:rFonts w:asciiTheme="minorEastAsia" w:hAnsiTheme="minorEastAsia" w:hint="eastAsia"/>
          <w:sz w:val="24"/>
        </w:rPr>
        <w:t xml:space="preserve">　適用区分</w:t>
      </w:r>
    </w:p>
    <w:p w:rsidR="00C00ECE" w:rsidRDefault="00C00ECE" w:rsidP="00C00ECE">
      <w:pPr>
        <w:ind w:left="240" w:hangingChars="100" w:hanging="240"/>
        <w:rPr>
          <w:rFonts w:asciiTheme="minorEastAsia" w:hAnsiTheme="minorEastAsia"/>
          <w:sz w:val="24"/>
        </w:rPr>
      </w:pPr>
      <w:r w:rsidRPr="00C00ECE">
        <w:rPr>
          <w:rFonts w:asciiTheme="minorEastAsia" w:hAnsiTheme="minorEastAsia" w:hint="eastAsia"/>
          <w:sz w:val="24"/>
        </w:rPr>
        <w:t xml:space="preserve">　　</w:t>
      </w:r>
      <w:r>
        <w:rPr>
          <w:rFonts w:asciiTheme="minorEastAsia" w:hAnsiTheme="minorEastAsia" w:hint="eastAsia"/>
          <w:sz w:val="24"/>
        </w:rPr>
        <w:t>こ</w:t>
      </w:r>
      <w:r w:rsidR="00044E68">
        <w:rPr>
          <w:rFonts w:asciiTheme="minorEastAsia" w:hAnsiTheme="minorEastAsia" w:hint="eastAsia"/>
          <w:sz w:val="24"/>
        </w:rPr>
        <w:t>の条例による</w:t>
      </w:r>
      <w:r w:rsidRPr="00C00ECE">
        <w:rPr>
          <w:rFonts w:asciiTheme="minorEastAsia" w:hAnsiTheme="minorEastAsia" w:hint="eastAsia"/>
          <w:sz w:val="24"/>
        </w:rPr>
        <w:t>改正後の国民健康保険税条例の規定は、令和</w:t>
      </w:r>
      <w:r w:rsidR="00312288">
        <w:rPr>
          <w:rFonts w:asciiTheme="minorEastAsia" w:hAnsiTheme="minorEastAsia" w:hint="eastAsia"/>
          <w:sz w:val="24"/>
        </w:rPr>
        <w:t>７</w:t>
      </w:r>
      <w:r w:rsidRPr="00C00ECE">
        <w:rPr>
          <w:rFonts w:asciiTheme="minorEastAsia" w:hAnsiTheme="minorEastAsia" w:hint="eastAsia"/>
          <w:sz w:val="24"/>
        </w:rPr>
        <w:t>年度以後の年度分の国民健康保険税について適用し、令和</w:t>
      </w:r>
      <w:r w:rsidR="00312288">
        <w:rPr>
          <w:rFonts w:asciiTheme="minorEastAsia" w:hAnsiTheme="minorEastAsia" w:hint="eastAsia"/>
          <w:sz w:val="24"/>
        </w:rPr>
        <w:t>６</w:t>
      </w:r>
      <w:r w:rsidRPr="00C00ECE">
        <w:rPr>
          <w:rFonts w:asciiTheme="minorEastAsia" w:hAnsiTheme="minorEastAsia" w:hint="eastAsia"/>
          <w:sz w:val="24"/>
        </w:rPr>
        <w:t>年度分までの国民健康保険税については、なお従前の例による。</w:t>
      </w:r>
    </w:p>
    <w:p w:rsidR="00AE6500" w:rsidRDefault="00AE6500" w:rsidP="00C00ECE">
      <w:pPr>
        <w:ind w:left="240" w:hangingChars="100" w:hanging="240"/>
        <w:rPr>
          <w:rFonts w:asciiTheme="minorEastAsia" w:hAnsiTheme="minorEastAsia"/>
          <w:sz w:val="24"/>
        </w:rPr>
      </w:pPr>
    </w:p>
    <w:p w:rsidR="00AE6500" w:rsidRDefault="00AE6500" w:rsidP="00C00ECE">
      <w:pPr>
        <w:ind w:left="240" w:hangingChars="100" w:hanging="240"/>
        <w:rPr>
          <w:rFonts w:asciiTheme="minorEastAsia" w:hAnsiTheme="minorEastAsia"/>
          <w:sz w:val="24"/>
        </w:rPr>
      </w:pPr>
      <w:r>
        <w:rPr>
          <w:rFonts w:asciiTheme="minorEastAsia" w:hAnsiTheme="minorEastAsia" w:hint="eastAsia"/>
          <w:sz w:val="24"/>
        </w:rPr>
        <w:t>５　専決処分について</w:t>
      </w:r>
    </w:p>
    <w:p w:rsidR="00AE6500" w:rsidRDefault="00AE6500" w:rsidP="00C00ECE">
      <w:pPr>
        <w:ind w:left="240" w:hangingChars="100" w:hanging="240"/>
        <w:rPr>
          <w:rFonts w:asciiTheme="minorEastAsia" w:hAnsiTheme="minorEastAsia"/>
          <w:sz w:val="24"/>
        </w:rPr>
      </w:pPr>
      <w:r>
        <w:rPr>
          <w:rFonts w:asciiTheme="minorEastAsia" w:hAnsiTheme="minorEastAsia" w:hint="eastAsia"/>
          <w:sz w:val="24"/>
        </w:rPr>
        <w:t xml:space="preserve">　　</w:t>
      </w:r>
      <w:r w:rsidRPr="00AE6500">
        <w:rPr>
          <w:rFonts w:asciiTheme="minorEastAsia" w:hAnsiTheme="minorEastAsia" w:hint="eastAsia"/>
          <w:sz w:val="24"/>
        </w:rPr>
        <w:t>本条例の一部改正に</w:t>
      </w:r>
      <w:r>
        <w:rPr>
          <w:rFonts w:asciiTheme="minorEastAsia" w:hAnsiTheme="minorEastAsia" w:hint="eastAsia"/>
          <w:sz w:val="24"/>
        </w:rPr>
        <w:t>当たって</w:t>
      </w:r>
      <w:r w:rsidRPr="00AE6500">
        <w:rPr>
          <w:rFonts w:asciiTheme="minorEastAsia" w:hAnsiTheme="minorEastAsia" w:hint="eastAsia"/>
          <w:sz w:val="24"/>
        </w:rPr>
        <w:t>は、法令の改正の趣旨に則り条例の一部を緊急に改正する必要が生じたため、地方自治法第１７９条第１項の規定により、令和</w:t>
      </w:r>
      <w:r w:rsidR="00312288">
        <w:rPr>
          <w:rFonts w:asciiTheme="minorEastAsia" w:hAnsiTheme="minorEastAsia" w:hint="eastAsia"/>
          <w:sz w:val="24"/>
        </w:rPr>
        <w:t>７</w:t>
      </w:r>
      <w:r w:rsidRPr="00AE6500">
        <w:rPr>
          <w:rFonts w:asciiTheme="minorEastAsia" w:hAnsiTheme="minorEastAsia" w:hint="eastAsia"/>
          <w:sz w:val="24"/>
        </w:rPr>
        <w:t>年３月３１日に専決処分を</w:t>
      </w:r>
      <w:r>
        <w:rPr>
          <w:rFonts w:asciiTheme="minorEastAsia" w:hAnsiTheme="minorEastAsia" w:hint="eastAsia"/>
          <w:sz w:val="24"/>
        </w:rPr>
        <w:t>行いました。</w:t>
      </w:r>
    </w:p>
    <w:p w:rsidR="00F03E53" w:rsidRDefault="00AE6500" w:rsidP="00AE6500">
      <w:pPr>
        <w:ind w:leftChars="100" w:left="210" w:firstLineChars="100" w:firstLine="240"/>
        <w:rPr>
          <w:rFonts w:asciiTheme="minorEastAsia" w:hAnsiTheme="minorEastAsia"/>
          <w:sz w:val="24"/>
        </w:rPr>
      </w:pPr>
      <w:r>
        <w:rPr>
          <w:rFonts w:asciiTheme="minorEastAsia" w:hAnsiTheme="minorEastAsia" w:hint="eastAsia"/>
          <w:sz w:val="24"/>
        </w:rPr>
        <w:t>このことから、</w:t>
      </w:r>
      <w:r w:rsidRPr="00AE6500">
        <w:rPr>
          <w:rFonts w:asciiTheme="minorEastAsia" w:hAnsiTheme="minorEastAsia" w:hint="eastAsia"/>
          <w:sz w:val="24"/>
        </w:rPr>
        <w:t>専決処分した</w:t>
      </w:r>
      <w:r>
        <w:rPr>
          <w:rFonts w:asciiTheme="minorEastAsia" w:hAnsiTheme="minorEastAsia" w:hint="eastAsia"/>
          <w:sz w:val="24"/>
        </w:rPr>
        <w:t>本件</w:t>
      </w:r>
      <w:r w:rsidRPr="00AE6500">
        <w:rPr>
          <w:rFonts w:asciiTheme="minorEastAsia" w:hAnsiTheme="minorEastAsia" w:hint="eastAsia"/>
          <w:sz w:val="24"/>
        </w:rPr>
        <w:t>について</w:t>
      </w:r>
      <w:r>
        <w:rPr>
          <w:rFonts w:asciiTheme="minorEastAsia" w:hAnsiTheme="minorEastAsia" w:hint="eastAsia"/>
          <w:sz w:val="24"/>
        </w:rPr>
        <w:t>は、</w:t>
      </w:r>
      <w:r w:rsidRPr="00AE6500">
        <w:rPr>
          <w:rFonts w:asciiTheme="minorEastAsia" w:hAnsiTheme="minorEastAsia" w:hint="eastAsia"/>
          <w:sz w:val="24"/>
        </w:rPr>
        <w:t>地方自治法第１７９条第３項の規定により今後開催される最初の白井市議会に</w:t>
      </w:r>
      <w:r>
        <w:rPr>
          <w:rFonts w:asciiTheme="minorEastAsia" w:hAnsiTheme="minorEastAsia" w:hint="eastAsia"/>
          <w:sz w:val="24"/>
        </w:rPr>
        <w:t>報告</w:t>
      </w:r>
      <w:r w:rsidRPr="00AE6500">
        <w:rPr>
          <w:rFonts w:asciiTheme="minorEastAsia" w:hAnsiTheme="minorEastAsia" w:hint="eastAsia"/>
          <w:sz w:val="24"/>
        </w:rPr>
        <w:t>し、議会の承認を求めます。</w:t>
      </w:r>
    </w:p>
    <w:p w:rsidR="00F03E53" w:rsidRDefault="00F03E53">
      <w:pPr>
        <w:widowControl/>
        <w:jc w:val="left"/>
        <w:rPr>
          <w:rFonts w:asciiTheme="minorEastAsia" w:hAnsiTheme="minorEastAsia"/>
          <w:sz w:val="24"/>
        </w:rPr>
      </w:pPr>
      <w:r>
        <w:rPr>
          <w:rFonts w:asciiTheme="minorEastAsia" w:hAnsiTheme="minorEastAsia"/>
          <w:sz w:val="24"/>
        </w:rPr>
        <w:br w:type="page"/>
      </w:r>
    </w:p>
    <w:p w:rsidR="00AE6500" w:rsidRPr="00FD5C93" w:rsidRDefault="00FD5C93" w:rsidP="00FD5C93">
      <w:pPr>
        <w:rPr>
          <w:rFonts w:asciiTheme="minorEastAsia" w:hAnsiTheme="minorEastAsia"/>
          <w:sz w:val="32"/>
          <w:szCs w:val="32"/>
        </w:rPr>
      </w:pPr>
      <w:r w:rsidRPr="00FD5C93">
        <w:rPr>
          <w:rFonts w:asciiTheme="minorEastAsia" w:hAnsiTheme="minorEastAsia" w:hint="eastAsia"/>
          <w:sz w:val="32"/>
          <w:szCs w:val="32"/>
        </w:rPr>
        <w:lastRenderedPageBreak/>
        <w:t>【</w:t>
      </w:r>
      <w:r w:rsidR="00F03E53" w:rsidRPr="00FD5C93">
        <w:rPr>
          <w:rFonts w:asciiTheme="minorEastAsia" w:hAnsiTheme="minorEastAsia" w:hint="eastAsia"/>
          <w:sz w:val="32"/>
          <w:szCs w:val="32"/>
        </w:rPr>
        <w:t>参考</w:t>
      </w:r>
      <w:r w:rsidRPr="00FD5C93">
        <w:rPr>
          <w:rFonts w:asciiTheme="minorEastAsia" w:hAnsiTheme="minorEastAsia" w:hint="eastAsia"/>
          <w:sz w:val="32"/>
          <w:szCs w:val="32"/>
        </w:rPr>
        <w:t>】</w:t>
      </w:r>
    </w:p>
    <w:p w:rsidR="00FD5C93" w:rsidRDefault="00FD5C93" w:rsidP="00FD5C93">
      <w:pPr>
        <w:rPr>
          <w:sz w:val="26"/>
          <w:szCs w:val="26"/>
        </w:rPr>
      </w:pPr>
    </w:p>
    <w:p w:rsidR="00FD5C93" w:rsidRPr="0076424A" w:rsidRDefault="00FD5C93" w:rsidP="00FD5C93">
      <w:pPr>
        <w:autoSpaceDE w:val="0"/>
        <w:autoSpaceDN w:val="0"/>
        <w:adjustRightInd w:val="0"/>
        <w:jc w:val="left"/>
        <w:rPr>
          <w:rFonts w:asciiTheme="majorEastAsia" w:eastAsiaTheme="majorEastAsia" w:hAnsiTheme="majorEastAsia" w:cs="ＭＳ 明朝"/>
          <w:b/>
          <w:color w:val="000000"/>
          <w:kern w:val="0"/>
          <w:sz w:val="24"/>
          <w:szCs w:val="24"/>
        </w:rPr>
      </w:pPr>
      <w:r w:rsidRPr="0076424A">
        <w:rPr>
          <w:rFonts w:asciiTheme="majorEastAsia" w:eastAsiaTheme="majorEastAsia" w:hAnsiTheme="majorEastAsia" w:cs="ＭＳ 明朝" w:hint="eastAsia"/>
          <w:b/>
          <w:color w:val="000000"/>
          <w:kern w:val="0"/>
          <w:sz w:val="24"/>
          <w:szCs w:val="24"/>
        </w:rPr>
        <w:t>○</w:t>
      </w:r>
      <w:r>
        <w:rPr>
          <w:rFonts w:asciiTheme="majorEastAsia" w:eastAsiaTheme="majorEastAsia" w:hAnsiTheme="majorEastAsia" w:cs="ＭＳ 明朝" w:hint="eastAsia"/>
          <w:b/>
          <w:color w:val="000000"/>
          <w:kern w:val="0"/>
          <w:sz w:val="24"/>
          <w:szCs w:val="24"/>
        </w:rPr>
        <w:t>地方自治</w:t>
      </w:r>
      <w:r w:rsidRPr="0076424A">
        <w:rPr>
          <w:rFonts w:asciiTheme="majorEastAsia" w:eastAsiaTheme="majorEastAsia" w:hAnsiTheme="majorEastAsia" w:cs="ＭＳ 明朝" w:hint="eastAsia"/>
          <w:b/>
          <w:color w:val="000000"/>
          <w:kern w:val="0"/>
          <w:sz w:val="24"/>
          <w:szCs w:val="24"/>
        </w:rPr>
        <w:t>法</w:t>
      </w:r>
      <w:r>
        <w:rPr>
          <w:rFonts w:asciiTheme="majorEastAsia" w:eastAsiaTheme="majorEastAsia" w:hAnsiTheme="majorEastAsia" w:cs="ＭＳ 明朝" w:hint="eastAsia"/>
          <w:b/>
          <w:color w:val="000000"/>
          <w:kern w:val="0"/>
          <w:sz w:val="24"/>
          <w:szCs w:val="24"/>
        </w:rPr>
        <w:t>（抜すい）</w:t>
      </w:r>
    </w:p>
    <w:p w:rsidR="00FD5C93" w:rsidRPr="00F7748B" w:rsidRDefault="00FD5C93" w:rsidP="00FD5C93">
      <w:pPr>
        <w:autoSpaceDE w:val="0"/>
        <w:autoSpaceDN w:val="0"/>
        <w:adjustRightInd w:val="0"/>
        <w:ind w:left="260"/>
        <w:jc w:val="left"/>
        <w:rPr>
          <w:rFonts w:ascii="Century" w:eastAsia="ＭＳ 明朝" w:hAnsi="ＭＳ 明朝" w:cs="ＭＳ 明朝"/>
          <w:color w:val="000000"/>
          <w:kern w:val="0"/>
          <w:sz w:val="24"/>
          <w:szCs w:val="24"/>
        </w:rPr>
      </w:pPr>
      <w:r w:rsidRPr="00F7748B">
        <w:rPr>
          <w:rFonts w:ascii="Century" w:eastAsia="ＭＳ 明朝" w:hAnsi="ＭＳ 明朝" w:cs="ＭＳ 明朝" w:hint="eastAsia"/>
          <w:color w:val="000000"/>
          <w:kern w:val="0"/>
          <w:sz w:val="24"/>
          <w:szCs w:val="24"/>
        </w:rPr>
        <w:t>（</w:t>
      </w:r>
      <w:r>
        <w:rPr>
          <w:rFonts w:ascii="Century" w:eastAsia="ＭＳ 明朝" w:hAnsi="ＭＳ 明朝" w:cs="ＭＳ 明朝" w:hint="eastAsia"/>
          <w:color w:val="000000"/>
          <w:kern w:val="0"/>
          <w:sz w:val="24"/>
          <w:szCs w:val="24"/>
        </w:rPr>
        <w:t>長の専決処分</w:t>
      </w:r>
      <w:r w:rsidRPr="00F7748B">
        <w:rPr>
          <w:rFonts w:ascii="Century" w:eastAsia="ＭＳ 明朝" w:hAnsi="ＭＳ 明朝" w:cs="ＭＳ 明朝" w:hint="eastAsia"/>
          <w:color w:val="000000"/>
          <w:kern w:val="0"/>
          <w:sz w:val="24"/>
          <w:szCs w:val="24"/>
        </w:rPr>
        <w:t>）</w:t>
      </w:r>
    </w:p>
    <w:p w:rsidR="00FD5C93" w:rsidRPr="00F7748B" w:rsidRDefault="00FD5C93" w:rsidP="00FD5C93">
      <w:pPr>
        <w:autoSpaceDE w:val="0"/>
        <w:autoSpaceDN w:val="0"/>
        <w:adjustRightInd w:val="0"/>
        <w:ind w:left="260" w:hanging="260"/>
        <w:jc w:val="left"/>
        <w:rPr>
          <w:rFonts w:ascii="Century" w:eastAsia="ＭＳ 明朝" w:hAnsi="ＭＳ 明朝" w:cs="ＭＳ 明朝"/>
          <w:color w:val="000000"/>
          <w:kern w:val="0"/>
          <w:sz w:val="24"/>
          <w:szCs w:val="24"/>
        </w:rPr>
      </w:pPr>
      <w:r w:rsidRPr="00F7748B">
        <w:rPr>
          <w:rFonts w:ascii="Century" w:eastAsia="ＭＳ 明朝" w:hAnsi="ＭＳ 明朝" w:cs="ＭＳ 明朝" w:hint="eastAsia"/>
          <w:color w:val="000000"/>
          <w:kern w:val="0"/>
          <w:sz w:val="24"/>
          <w:szCs w:val="24"/>
        </w:rPr>
        <w:t>第</w:t>
      </w:r>
      <w:r>
        <w:rPr>
          <w:rFonts w:ascii="Century" w:eastAsia="ＭＳ 明朝" w:hAnsi="ＭＳ 明朝" w:cs="ＭＳ 明朝" w:hint="eastAsia"/>
          <w:color w:val="000000"/>
          <w:kern w:val="0"/>
          <w:sz w:val="24"/>
          <w:szCs w:val="24"/>
        </w:rPr>
        <w:t>百七十九</w:t>
      </w:r>
      <w:r w:rsidRPr="00F7748B">
        <w:rPr>
          <w:rFonts w:ascii="Century" w:eastAsia="ＭＳ 明朝" w:hAnsi="ＭＳ 明朝" w:cs="ＭＳ 明朝" w:hint="eastAsia"/>
          <w:color w:val="000000"/>
          <w:kern w:val="0"/>
          <w:sz w:val="24"/>
          <w:szCs w:val="24"/>
        </w:rPr>
        <w:t xml:space="preserve">条　</w:t>
      </w:r>
      <w:bookmarkStart w:id="2" w:name="_Hlk99466705"/>
      <w:r w:rsidR="00F450DA">
        <w:rPr>
          <w:rFonts w:ascii="Century" w:eastAsia="ＭＳ 明朝" w:hAnsi="ＭＳ 明朝" w:cs="ＭＳ 明朝" w:hint="eastAsia"/>
          <w:color w:val="000000"/>
          <w:kern w:val="0"/>
          <w:sz w:val="24"/>
          <w:szCs w:val="24"/>
        </w:rPr>
        <w:t>普通地方公共団体の</w:t>
      </w:r>
      <w:bookmarkEnd w:id="2"/>
      <w:r w:rsidR="00F450DA">
        <w:rPr>
          <w:rFonts w:ascii="Century" w:eastAsia="ＭＳ 明朝" w:hAnsi="ＭＳ 明朝" w:cs="ＭＳ 明朝" w:hint="eastAsia"/>
          <w:color w:val="000000"/>
          <w:kern w:val="0"/>
          <w:sz w:val="24"/>
          <w:szCs w:val="24"/>
        </w:rPr>
        <w:t>議会が成立しないとき、第百三十条ただし書の場合においてなお会議を開くことができないとき、</w:t>
      </w:r>
      <w:bookmarkStart w:id="3" w:name="_Hlk99466924"/>
      <w:r w:rsidR="00F450DA">
        <w:rPr>
          <w:rFonts w:ascii="Century" w:eastAsia="ＭＳ 明朝" w:hAnsi="ＭＳ 明朝" w:cs="ＭＳ 明朝" w:hint="eastAsia"/>
          <w:color w:val="000000"/>
          <w:kern w:val="0"/>
          <w:sz w:val="24"/>
          <w:szCs w:val="24"/>
        </w:rPr>
        <w:t>普通地方公共団体の長</w:t>
      </w:r>
      <w:bookmarkEnd w:id="3"/>
      <w:r w:rsidR="00F450DA">
        <w:rPr>
          <w:rFonts w:ascii="Century" w:eastAsia="ＭＳ 明朝" w:hAnsi="ＭＳ 明朝" w:cs="ＭＳ 明朝" w:hint="eastAsia"/>
          <w:color w:val="000000"/>
          <w:kern w:val="0"/>
          <w:sz w:val="24"/>
          <w:szCs w:val="24"/>
        </w:rPr>
        <w:t>において議会の議決すべき事件について特に緊急を要するため議会を招集する時間的余裕がないことが明らかであると認めるとき、又は議会において議決すべき事件を議決しないときは、当該</w:t>
      </w:r>
      <w:r w:rsidR="00F450DA" w:rsidRPr="00F450DA">
        <w:rPr>
          <w:rFonts w:ascii="Century" w:eastAsia="ＭＳ 明朝" w:hAnsi="ＭＳ 明朝" w:cs="ＭＳ 明朝" w:hint="eastAsia"/>
          <w:color w:val="000000"/>
          <w:kern w:val="0"/>
          <w:sz w:val="24"/>
          <w:szCs w:val="24"/>
        </w:rPr>
        <w:t>普通地方公共団体の長</w:t>
      </w:r>
      <w:r w:rsidR="00F450DA">
        <w:rPr>
          <w:rFonts w:ascii="Century" w:eastAsia="ＭＳ 明朝" w:hAnsi="ＭＳ 明朝" w:cs="ＭＳ 明朝" w:hint="eastAsia"/>
          <w:color w:val="000000"/>
          <w:kern w:val="0"/>
          <w:sz w:val="24"/>
          <w:szCs w:val="24"/>
        </w:rPr>
        <w:t>は、その議決すべき事件を処分することができる。ただし、第百六十二条の規定による副知事又は副市長村長の選任の同意及び第二百五十二条の</w:t>
      </w:r>
      <w:r w:rsidR="00BB1FFF">
        <w:rPr>
          <w:rFonts w:ascii="Century" w:eastAsia="ＭＳ 明朝" w:hAnsi="ＭＳ 明朝" w:cs="ＭＳ 明朝" w:hint="eastAsia"/>
          <w:color w:val="000000"/>
          <w:kern w:val="0"/>
          <w:sz w:val="24"/>
          <w:szCs w:val="24"/>
        </w:rPr>
        <w:t>二十の二第四項の規定による第二百五十二条の十九第一項に規定する指定都市の総合区長の選任の同意については、この限りではない。</w:t>
      </w:r>
    </w:p>
    <w:p w:rsidR="00FD5C93" w:rsidRDefault="00FD5C93" w:rsidP="00FD5C93">
      <w:pPr>
        <w:autoSpaceDE w:val="0"/>
        <w:autoSpaceDN w:val="0"/>
        <w:adjustRightInd w:val="0"/>
        <w:ind w:left="260" w:hanging="260"/>
        <w:jc w:val="left"/>
        <w:rPr>
          <w:rFonts w:ascii="Century" w:eastAsia="ＭＳ 明朝" w:hAnsi="ＭＳ 明朝" w:cs="ＭＳ 明朝"/>
          <w:color w:val="000000"/>
          <w:kern w:val="0"/>
          <w:sz w:val="24"/>
          <w:szCs w:val="24"/>
        </w:rPr>
      </w:pPr>
      <w:r w:rsidRPr="00F7748B">
        <w:rPr>
          <w:rFonts w:ascii="Century" w:eastAsia="ＭＳ 明朝" w:hAnsi="ＭＳ 明朝" w:cs="ＭＳ 明朝" w:hint="eastAsia"/>
          <w:color w:val="000000"/>
          <w:kern w:val="0"/>
          <w:sz w:val="24"/>
          <w:szCs w:val="24"/>
        </w:rPr>
        <w:t xml:space="preserve">２　</w:t>
      </w:r>
      <w:r w:rsidR="00BB1FFF">
        <w:rPr>
          <w:rFonts w:ascii="Century" w:eastAsia="ＭＳ 明朝" w:hAnsi="ＭＳ 明朝" w:cs="ＭＳ 明朝" w:hint="eastAsia"/>
          <w:color w:val="000000"/>
          <w:kern w:val="0"/>
          <w:sz w:val="24"/>
          <w:szCs w:val="24"/>
        </w:rPr>
        <w:t>議会の決定すべき事件に関しては、前項の例による</w:t>
      </w:r>
      <w:r w:rsidRPr="00F7748B">
        <w:rPr>
          <w:rFonts w:ascii="Century" w:eastAsia="ＭＳ 明朝" w:hAnsi="ＭＳ 明朝" w:cs="ＭＳ 明朝" w:hint="eastAsia"/>
          <w:color w:val="000000"/>
          <w:kern w:val="0"/>
          <w:sz w:val="24"/>
          <w:szCs w:val="24"/>
        </w:rPr>
        <w:t>。</w:t>
      </w:r>
    </w:p>
    <w:p w:rsidR="00BB1FFF" w:rsidRDefault="00BB1FFF" w:rsidP="00FD5C93">
      <w:pPr>
        <w:autoSpaceDE w:val="0"/>
        <w:autoSpaceDN w:val="0"/>
        <w:adjustRightInd w:val="0"/>
        <w:ind w:left="260" w:hanging="26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３　前二項の規定による処置については、普通地方公共団体の長は、次の議会においてこれを議会に報告し、その承認を求めなければならない。</w:t>
      </w:r>
    </w:p>
    <w:p w:rsidR="00BB1FFF" w:rsidRPr="00BB1FFF" w:rsidRDefault="00BB1FFF" w:rsidP="00FD5C93">
      <w:pPr>
        <w:autoSpaceDE w:val="0"/>
        <w:autoSpaceDN w:val="0"/>
        <w:adjustRightInd w:val="0"/>
        <w:ind w:left="260" w:hanging="26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４　前項の場合において、条例の制定若しくは改廃又は予算に関する処置について承認を求める議案が否決されたときは、普通地方公共団体の長は、速やかに、当該処置に関して必要と認められる措置を講ずるとともに、その旨を議会に報告しなければならない。</w:t>
      </w:r>
    </w:p>
    <w:p w:rsidR="00F03E53" w:rsidRPr="00FD5C93" w:rsidRDefault="00F03E53" w:rsidP="00FD5C93">
      <w:pPr>
        <w:ind w:firstLineChars="100" w:firstLine="240"/>
        <w:rPr>
          <w:rFonts w:asciiTheme="minorEastAsia" w:hAnsiTheme="minorEastAsia"/>
          <w:sz w:val="24"/>
        </w:rPr>
      </w:pPr>
    </w:p>
    <w:sectPr w:rsidR="00F03E53" w:rsidRPr="00FD5C93">
      <w:pgSz w:w="11906" w:h="16838"/>
      <w:pgMar w:top="1418" w:right="1077" w:bottom="1304"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028" w:rsidRDefault="00961028">
      <w:r>
        <w:separator/>
      </w:r>
    </w:p>
  </w:endnote>
  <w:endnote w:type="continuationSeparator" w:id="0">
    <w:p w:rsidR="00961028" w:rsidRDefault="00961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028" w:rsidRDefault="00961028">
      <w:r>
        <w:separator/>
      </w:r>
    </w:p>
  </w:footnote>
  <w:footnote w:type="continuationSeparator" w:id="0">
    <w:p w:rsidR="00961028" w:rsidRDefault="00961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140B084"/>
    <w:lvl w:ilvl="0" w:tplc="77B4A546">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519C5EE0"/>
    <w:lvl w:ilvl="0" w:tplc="0F048B02">
      <w:start w:val="1"/>
      <w:numFmt w:val="decimalEnclosedCircle"/>
      <w:lvlText w:val="%1"/>
      <w:lvlJc w:val="left"/>
      <w:pPr>
        <w:ind w:left="706" w:hanging="360"/>
      </w:pPr>
      <w:rPr>
        <w:rFonts w:hint="default"/>
      </w:rPr>
    </w:lvl>
    <w:lvl w:ilvl="1" w:tplc="04090017">
      <w:start w:val="1"/>
      <w:numFmt w:val="aiueoFullWidth"/>
      <w:lvlText w:val="(%2)"/>
      <w:lvlJc w:val="left"/>
      <w:pPr>
        <w:ind w:left="1186" w:hanging="420"/>
      </w:pPr>
    </w:lvl>
    <w:lvl w:ilvl="2" w:tplc="04090011">
      <w:start w:val="1"/>
      <w:numFmt w:val="decimalEnclosedCircle"/>
      <w:lvlText w:val="%3"/>
      <w:lvlJc w:val="left"/>
      <w:pPr>
        <w:ind w:left="1606" w:hanging="420"/>
      </w:pPr>
    </w:lvl>
    <w:lvl w:ilvl="3" w:tplc="0409000F">
      <w:start w:val="1"/>
      <w:numFmt w:val="decimal"/>
      <w:lvlText w:val="%4."/>
      <w:lvlJc w:val="left"/>
      <w:pPr>
        <w:ind w:left="2026" w:hanging="420"/>
      </w:pPr>
    </w:lvl>
    <w:lvl w:ilvl="4" w:tplc="04090017">
      <w:start w:val="1"/>
      <w:numFmt w:val="aiueoFullWidth"/>
      <w:lvlText w:val="(%5)"/>
      <w:lvlJc w:val="left"/>
      <w:pPr>
        <w:ind w:left="2446" w:hanging="420"/>
      </w:pPr>
    </w:lvl>
    <w:lvl w:ilvl="5" w:tplc="04090011">
      <w:start w:val="1"/>
      <w:numFmt w:val="decimalEnclosedCircle"/>
      <w:lvlText w:val="%6"/>
      <w:lvlJc w:val="left"/>
      <w:pPr>
        <w:ind w:left="2866" w:hanging="420"/>
      </w:pPr>
    </w:lvl>
    <w:lvl w:ilvl="6" w:tplc="0409000F">
      <w:start w:val="1"/>
      <w:numFmt w:val="decimal"/>
      <w:lvlText w:val="%7."/>
      <w:lvlJc w:val="left"/>
      <w:pPr>
        <w:ind w:left="3286" w:hanging="420"/>
      </w:pPr>
    </w:lvl>
    <w:lvl w:ilvl="7" w:tplc="04090017">
      <w:start w:val="1"/>
      <w:numFmt w:val="aiueoFullWidth"/>
      <w:lvlText w:val="(%8)"/>
      <w:lvlJc w:val="left"/>
      <w:pPr>
        <w:ind w:left="3706" w:hanging="420"/>
      </w:pPr>
    </w:lvl>
    <w:lvl w:ilvl="8" w:tplc="04090011">
      <w:start w:val="1"/>
      <w:numFmt w:val="decimalEnclosedCircle"/>
      <w:lvlText w:val="%9"/>
      <w:lvlJc w:val="left"/>
      <w:pPr>
        <w:ind w:left="4126" w:hanging="420"/>
      </w:pPr>
    </w:lvl>
  </w:abstractNum>
  <w:abstractNum w:abstractNumId="2" w15:restartNumberingAfterBreak="0">
    <w:nsid w:val="773164C7"/>
    <w:multiLevelType w:val="hybridMultilevel"/>
    <w:tmpl w:val="58E2645A"/>
    <w:lvl w:ilvl="0" w:tplc="1F36AD8E">
      <w:start w:val="1"/>
      <w:numFmt w:val="decimalFullWidth"/>
      <w:lvlText w:val="（%1）"/>
      <w:lvlJc w:val="left"/>
      <w:pPr>
        <w:ind w:left="720" w:hanging="720"/>
      </w:pPr>
      <w:rPr>
        <w:rFonts w:hint="default"/>
      </w:rPr>
    </w:lvl>
    <w:lvl w:ilvl="1" w:tplc="3F22799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6F5"/>
    <w:rsid w:val="00044E68"/>
    <w:rsid w:val="000F3802"/>
    <w:rsid w:val="0012259E"/>
    <w:rsid w:val="00130688"/>
    <w:rsid w:val="002402A1"/>
    <w:rsid w:val="002A28C6"/>
    <w:rsid w:val="002C5856"/>
    <w:rsid w:val="002F2956"/>
    <w:rsid w:val="002F32BB"/>
    <w:rsid w:val="00312288"/>
    <w:rsid w:val="00382E4A"/>
    <w:rsid w:val="004D4618"/>
    <w:rsid w:val="004F69FC"/>
    <w:rsid w:val="005114D8"/>
    <w:rsid w:val="00511B20"/>
    <w:rsid w:val="00517841"/>
    <w:rsid w:val="0053665E"/>
    <w:rsid w:val="00686787"/>
    <w:rsid w:val="006C0344"/>
    <w:rsid w:val="006F6F6F"/>
    <w:rsid w:val="007824C1"/>
    <w:rsid w:val="00785D58"/>
    <w:rsid w:val="0081718F"/>
    <w:rsid w:val="008440E3"/>
    <w:rsid w:val="008C1355"/>
    <w:rsid w:val="008F7B3B"/>
    <w:rsid w:val="00912603"/>
    <w:rsid w:val="00924904"/>
    <w:rsid w:val="00961028"/>
    <w:rsid w:val="009A63D3"/>
    <w:rsid w:val="009B09F9"/>
    <w:rsid w:val="009F12D3"/>
    <w:rsid w:val="00A032AB"/>
    <w:rsid w:val="00A249FF"/>
    <w:rsid w:val="00AE6500"/>
    <w:rsid w:val="00B06187"/>
    <w:rsid w:val="00B2199B"/>
    <w:rsid w:val="00BB1FFF"/>
    <w:rsid w:val="00C00ECE"/>
    <w:rsid w:val="00C4494E"/>
    <w:rsid w:val="00CD1CA7"/>
    <w:rsid w:val="00CD27F9"/>
    <w:rsid w:val="00CD7711"/>
    <w:rsid w:val="00CE63CB"/>
    <w:rsid w:val="00E44B0D"/>
    <w:rsid w:val="00E5568C"/>
    <w:rsid w:val="00F03E53"/>
    <w:rsid w:val="00F450DA"/>
    <w:rsid w:val="00F46807"/>
    <w:rsid w:val="00F550AB"/>
    <w:rsid w:val="00FC06F5"/>
    <w:rsid w:val="00FD5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6DEFD1E"/>
  <w15:chartTrackingRefBased/>
  <w15:docId w15:val="{08596423-ADBA-4523-BE48-05568EC36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List Paragraph"/>
    <w:basedOn w:val="a"/>
    <w:qFormat/>
    <w:pPr>
      <w:ind w:leftChars="400"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paragraph" w:styleId="ac">
    <w:name w:val="Date"/>
    <w:basedOn w:val="a"/>
    <w:next w:val="a"/>
    <w:link w:val="ad"/>
    <w:uiPriority w:val="99"/>
    <w:semiHidden/>
    <w:unhideWhenUsed/>
    <w:rsid w:val="00312288"/>
  </w:style>
  <w:style w:type="character" w:customStyle="1" w:styleId="ad">
    <w:name w:val="日付 (文字)"/>
    <w:basedOn w:val="a0"/>
    <w:link w:val="ac"/>
    <w:uiPriority w:val="99"/>
    <w:semiHidden/>
    <w:rsid w:val="00312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渡來雅巳</dc:creator>
  <cp:keywords/>
  <dc:description/>
  <cp:lastModifiedBy>今井修一</cp:lastModifiedBy>
  <cp:revision>6</cp:revision>
  <cp:lastPrinted>2022-04-21T09:20:00Z</cp:lastPrinted>
  <dcterms:created xsi:type="dcterms:W3CDTF">2025-04-16T23:50:00Z</dcterms:created>
  <dcterms:modified xsi:type="dcterms:W3CDTF">2025-04-24T05:15:00Z</dcterms:modified>
</cp:coreProperties>
</file>